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8D824" w14:textId="77777777" w:rsidR="003B01D2" w:rsidRDefault="003B01D2" w:rsidP="00C60E2D">
      <w:pPr>
        <w:pStyle w:val="NoSpacing"/>
        <w:rPr>
          <w:b/>
          <w:u w:val="single"/>
        </w:rPr>
      </w:pPr>
    </w:p>
    <w:p w14:paraId="2CB89A5F" w14:textId="77777777" w:rsidR="00BD3BE3" w:rsidRDefault="00BD3BE3" w:rsidP="00C60E2D">
      <w:pPr>
        <w:pStyle w:val="NoSpacing"/>
        <w:rPr>
          <w:b/>
          <w:u w:val="single"/>
        </w:rPr>
      </w:pPr>
    </w:p>
    <w:p w14:paraId="4106F851" w14:textId="77777777" w:rsidR="00BD3BE3" w:rsidRDefault="00BD3BE3" w:rsidP="003F14C8">
      <w:pPr>
        <w:shd w:val="clear" w:color="auto" w:fill="D9D9D9" w:themeFill="background1" w:themeFillShade="D9"/>
        <w:contextualSpacing/>
        <w:jc w:val="center"/>
        <w:rPr>
          <w:b/>
          <w:u w:val="single"/>
        </w:rPr>
      </w:pPr>
      <w:r>
        <w:rPr>
          <w:b/>
          <w:color w:val="244061" w:themeColor="accent1" w:themeShade="80"/>
          <w:sz w:val="36"/>
          <w:szCs w:val="36"/>
        </w:rPr>
        <w:t>REB SUBMISSION CHECKLIST FOR RESEARCHERS</w:t>
      </w:r>
    </w:p>
    <w:p w14:paraId="4371120B" w14:textId="77777777" w:rsidR="00247DBF" w:rsidRDefault="00247DBF" w:rsidP="00C60E2D">
      <w:pPr>
        <w:pStyle w:val="NoSpacing"/>
        <w:rPr>
          <w:b/>
        </w:rPr>
      </w:pPr>
    </w:p>
    <w:p w14:paraId="63CE08EF" w14:textId="77777777" w:rsidR="0014267D" w:rsidRPr="00546E07" w:rsidRDefault="0014267D" w:rsidP="00C60E2D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6"/>
        <w:gridCol w:w="1842"/>
      </w:tblGrid>
      <w:tr w:rsidR="00BD3BE3" w:rsidRPr="00546E07" w14:paraId="3CB0DA6C" w14:textId="77777777" w:rsidTr="0070462F">
        <w:trPr>
          <w:trHeight w:val="567"/>
        </w:trPr>
        <w:tc>
          <w:tcPr>
            <w:tcW w:w="8686" w:type="dxa"/>
            <w:shd w:val="clear" w:color="auto" w:fill="0070C0"/>
          </w:tcPr>
          <w:p w14:paraId="7239A9F7" w14:textId="77777777" w:rsidR="00BD3BE3" w:rsidRPr="00BD3BE3" w:rsidRDefault="00EE4B4E" w:rsidP="00C60E2D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DOCUMENT TITLE</w:t>
            </w:r>
          </w:p>
        </w:tc>
        <w:tc>
          <w:tcPr>
            <w:tcW w:w="1842" w:type="dxa"/>
            <w:shd w:val="clear" w:color="auto" w:fill="0070C0"/>
          </w:tcPr>
          <w:p w14:paraId="293A4D36" w14:textId="77777777" w:rsidR="00BD3BE3" w:rsidRPr="00BD3BE3" w:rsidRDefault="00BD3BE3" w:rsidP="00BD3BE3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BD3BE3">
              <w:rPr>
                <w:b/>
                <w:color w:val="FFFFFF" w:themeColor="background1"/>
                <w:sz w:val="28"/>
                <w:szCs w:val="28"/>
              </w:rPr>
              <w:t>Included or Completed</w:t>
            </w:r>
          </w:p>
        </w:tc>
      </w:tr>
      <w:tr w:rsidR="00BD3BE3" w:rsidRPr="00546E07" w14:paraId="51C4C240" w14:textId="77777777" w:rsidTr="0070462F">
        <w:trPr>
          <w:trHeight w:val="567"/>
        </w:trPr>
        <w:tc>
          <w:tcPr>
            <w:tcW w:w="8686" w:type="dxa"/>
          </w:tcPr>
          <w:p w14:paraId="67B837D9" w14:textId="77777777" w:rsidR="000733DE" w:rsidRDefault="00BD3BE3" w:rsidP="00D01A7D">
            <w:pPr>
              <w:pStyle w:val="NoSpacing"/>
              <w:rPr>
                <w:b/>
              </w:rPr>
            </w:pPr>
            <w:r>
              <w:rPr>
                <w:b/>
              </w:rPr>
              <w:t>Preliminary Review completed</w:t>
            </w:r>
            <w:r w:rsidR="00D01A7D">
              <w:rPr>
                <w:b/>
              </w:rPr>
              <w:t xml:space="preserve"> by REB office, and </w:t>
            </w:r>
            <w:r>
              <w:rPr>
                <w:b/>
              </w:rPr>
              <w:t xml:space="preserve">study has been assigned an REB#. </w:t>
            </w:r>
          </w:p>
          <w:p w14:paraId="21437F23" w14:textId="77777777" w:rsidR="00BD3BE3" w:rsidRPr="00BD3BE3" w:rsidRDefault="00BD3BE3" w:rsidP="00D01A7D">
            <w:pPr>
              <w:pStyle w:val="NoSpacing"/>
              <w:rPr>
                <w:b/>
              </w:rPr>
            </w:pPr>
            <w:r w:rsidRPr="00BD3BE3">
              <w:rPr>
                <w:i/>
                <w:color w:val="FF0000"/>
              </w:rPr>
              <w:t>*Please note that all REB submission</w:t>
            </w:r>
            <w:r w:rsidR="00D01A7D">
              <w:rPr>
                <w:i/>
                <w:color w:val="FF0000"/>
              </w:rPr>
              <w:t>s</w:t>
            </w:r>
            <w:r w:rsidRPr="00BD3BE3">
              <w:rPr>
                <w:i/>
                <w:color w:val="FF0000"/>
              </w:rPr>
              <w:t xml:space="preserve"> must undergo preliminary review prior to being submitted for ethics review.</w:t>
            </w:r>
            <w:r w:rsidR="00BC57C9">
              <w:rPr>
                <w:i/>
                <w:color w:val="FF0000"/>
              </w:rPr>
              <w:t xml:space="preserve"> The </w:t>
            </w:r>
            <w:r w:rsidR="000733DE">
              <w:rPr>
                <w:i/>
                <w:color w:val="FF0000"/>
              </w:rPr>
              <w:t xml:space="preserve">submission </w:t>
            </w:r>
            <w:r w:rsidR="00BC57C9">
              <w:rPr>
                <w:i/>
                <w:color w:val="FF0000"/>
              </w:rPr>
              <w:t>deadline on the REB Calendar refers to submissions that have already undergone preliminary review.</w:t>
            </w:r>
          </w:p>
        </w:tc>
        <w:tc>
          <w:tcPr>
            <w:tcW w:w="1842" w:type="dxa"/>
          </w:tcPr>
          <w:p w14:paraId="35712C7F" w14:textId="77777777" w:rsidR="00BD3BE3" w:rsidRPr="00546E07" w:rsidRDefault="00BD3BE3" w:rsidP="00C60E2D">
            <w:pPr>
              <w:pStyle w:val="NoSpacing"/>
              <w:rPr>
                <w:b/>
                <w:u w:val="single"/>
              </w:rPr>
            </w:pPr>
          </w:p>
        </w:tc>
      </w:tr>
      <w:tr w:rsidR="0069724B" w:rsidRPr="00546E07" w14:paraId="2F25D76C" w14:textId="77777777" w:rsidTr="0070462F">
        <w:trPr>
          <w:trHeight w:val="567"/>
        </w:trPr>
        <w:tc>
          <w:tcPr>
            <w:tcW w:w="8686" w:type="dxa"/>
          </w:tcPr>
          <w:p w14:paraId="045D0159" w14:textId="77777777" w:rsidR="0069724B" w:rsidRDefault="0069724B" w:rsidP="00C60E2D">
            <w:pPr>
              <w:pStyle w:val="NoSpacing"/>
              <w:rPr>
                <w:b/>
              </w:rPr>
            </w:pPr>
            <w:r>
              <w:rPr>
                <w:b/>
              </w:rPr>
              <w:t>Study Information Sheet</w:t>
            </w:r>
          </w:p>
          <w:p w14:paraId="7F095C9D" w14:textId="77777777" w:rsidR="0069724B" w:rsidRPr="0069724B" w:rsidRDefault="0069724B" w:rsidP="0069724B">
            <w:pPr>
              <w:pStyle w:val="NoSpacing"/>
              <w:rPr>
                <w:i/>
              </w:rPr>
            </w:pPr>
            <w:r w:rsidRPr="0069724B">
              <w:rPr>
                <w:i/>
                <w:color w:val="FF0000"/>
              </w:rPr>
              <w:t>*Please note this is mandatory for all new ethics submissions.</w:t>
            </w:r>
          </w:p>
        </w:tc>
        <w:tc>
          <w:tcPr>
            <w:tcW w:w="1842" w:type="dxa"/>
          </w:tcPr>
          <w:p w14:paraId="2532F676" w14:textId="77777777" w:rsidR="0069724B" w:rsidRPr="00546E07" w:rsidRDefault="0069724B" w:rsidP="00C60E2D">
            <w:pPr>
              <w:pStyle w:val="NoSpacing"/>
              <w:rPr>
                <w:b/>
                <w:u w:val="single"/>
              </w:rPr>
            </w:pPr>
          </w:p>
        </w:tc>
      </w:tr>
      <w:tr w:rsidR="00BF1F07" w:rsidRPr="00546E07" w14:paraId="3F0CDC31" w14:textId="77777777" w:rsidTr="0070462F">
        <w:trPr>
          <w:trHeight w:val="567"/>
        </w:trPr>
        <w:tc>
          <w:tcPr>
            <w:tcW w:w="8686" w:type="dxa"/>
          </w:tcPr>
          <w:p w14:paraId="59C619CF" w14:textId="77777777" w:rsidR="00BF1F07" w:rsidRDefault="00BF1F07" w:rsidP="00C60E2D">
            <w:pPr>
              <w:pStyle w:val="NoSpacing"/>
              <w:rPr>
                <w:b/>
              </w:rPr>
            </w:pPr>
            <w:r>
              <w:rPr>
                <w:b/>
              </w:rPr>
              <w:t>Checklist of Resources</w:t>
            </w:r>
          </w:p>
          <w:p w14:paraId="1FD8F04B" w14:textId="77777777" w:rsidR="00BF1F07" w:rsidRPr="00BF1F07" w:rsidRDefault="00BF1F07" w:rsidP="00067AEB">
            <w:pPr>
              <w:pStyle w:val="NoSpacing"/>
              <w:numPr>
                <w:ilvl w:val="0"/>
                <w:numId w:val="7"/>
              </w:numPr>
              <w:ind w:left="414" w:hanging="357"/>
            </w:pPr>
            <w:r w:rsidRPr="00BF1F07">
              <w:t>If the R</w:t>
            </w:r>
            <w:r w:rsidR="00067AEB">
              <w:t xml:space="preserve">esearch Unit Director (RUD) </w:t>
            </w:r>
            <w:r w:rsidRPr="00BF1F07">
              <w:t>is the study PI or one of the co-investigators, please contact the REB office</w:t>
            </w:r>
          </w:p>
        </w:tc>
        <w:tc>
          <w:tcPr>
            <w:tcW w:w="1842" w:type="dxa"/>
          </w:tcPr>
          <w:p w14:paraId="60873BC5" w14:textId="77777777" w:rsidR="00BF1F07" w:rsidRPr="00546E07" w:rsidRDefault="00BF1F07" w:rsidP="00C60E2D">
            <w:pPr>
              <w:pStyle w:val="NoSpacing"/>
              <w:rPr>
                <w:b/>
                <w:u w:val="single"/>
              </w:rPr>
            </w:pPr>
          </w:p>
        </w:tc>
      </w:tr>
      <w:tr w:rsidR="00F26900" w:rsidRPr="00546E07" w14:paraId="4572555F" w14:textId="77777777" w:rsidTr="0070462F">
        <w:trPr>
          <w:trHeight w:val="567"/>
        </w:trPr>
        <w:tc>
          <w:tcPr>
            <w:tcW w:w="8686" w:type="dxa"/>
          </w:tcPr>
          <w:p w14:paraId="6B6825A8" w14:textId="77777777" w:rsidR="00F26900" w:rsidRDefault="00F26900" w:rsidP="00C60E2D">
            <w:pPr>
              <w:pStyle w:val="NoSpacing"/>
              <w:rPr>
                <w:b/>
              </w:rPr>
            </w:pPr>
            <w:r>
              <w:rPr>
                <w:b/>
              </w:rPr>
              <w:t>Privacy Acknowledgement Form</w:t>
            </w:r>
          </w:p>
          <w:p w14:paraId="1579806A" w14:textId="77777777" w:rsidR="00F26900" w:rsidRPr="00F26900" w:rsidRDefault="00F26900" w:rsidP="00F26900">
            <w:pPr>
              <w:pStyle w:val="NoSpacing"/>
              <w:numPr>
                <w:ilvl w:val="0"/>
                <w:numId w:val="7"/>
              </w:numPr>
              <w:ind w:left="414" w:hanging="357"/>
            </w:pPr>
            <w:r w:rsidRPr="00F26900">
              <w:t>Signed by PI</w:t>
            </w:r>
          </w:p>
        </w:tc>
        <w:tc>
          <w:tcPr>
            <w:tcW w:w="1842" w:type="dxa"/>
          </w:tcPr>
          <w:p w14:paraId="71402903" w14:textId="77777777" w:rsidR="00F26900" w:rsidRPr="00546E07" w:rsidRDefault="00F26900" w:rsidP="00C60E2D">
            <w:pPr>
              <w:pStyle w:val="NoSpacing"/>
              <w:rPr>
                <w:b/>
                <w:u w:val="single"/>
              </w:rPr>
            </w:pPr>
          </w:p>
        </w:tc>
      </w:tr>
      <w:tr w:rsidR="00E27451" w:rsidRPr="00546E07" w14:paraId="0893C18B" w14:textId="77777777" w:rsidTr="0070462F">
        <w:trPr>
          <w:trHeight w:val="567"/>
        </w:trPr>
        <w:tc>
          <w:tcPr>
            <w:tcW w:w="8686" w:type="dxa"/>
          </w:tcPr>
          <w:p w14:paraId="4E41EBF6" w14:textId="77777777" w:rsidR="00E27451" w:rsidRDefault="00E27451" w:rsidP="00C60E2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TCPS2 </w:t>
            </w:r>
            <w:r w:rsidRPr="00546E07">
              <w:rPr>
                <w:b/>
              </w:rPr>
              <w:t xml:space="preserve">Certificates </w:t>
            </w:r>
          </w:p>
          <w:p w14:paraId="52061D06" w14:textId="77777777" w:rsidR="00E27451" w:rsidRDefault="00E27451" w:rsidP="00E27451">
            <w:pPr>
              <w:pStyle w:val="NoSpacing"/>
              <w:numPr>
                <w:ilvl w:val="0"/>
                <w:numId w:val="7"/>
              </w:numPr>
              <w:ind w:left="414" w:hanging="357"/>
              <w:rPr>
                <w:b/>
              </w:rPr>
            </w:pPr>
            <w:r>
              <w:t xml:space="preserve">Required </w:t>
            </w:r>
            <w:r w:rsidRPr="00546E07">
              <w:t xml:space="preserve">for all investigators &amp; research personnel </w:t>
            </w:r>
          </w:p>
        </w:tc>
        <w:tc>
          <w:tcPr>
            <w:tcW w:w="1842" w:type="dxa"/>
          </w:tcPr>
          <w:p w14:paraId="4F945528" w14:textId="77777777" w:rsidR="00E27451" w:rsidRPr="00546E07" w:rsidRDefault="00E27451" w:rsidP="00C60E2D">
            <w:pPr>
              <w:pStyle w:val="NoSpacing"/>
              <w:rPr>
                <w:b/>
                <w:u w:val="single"/>
              </w:rPr>
            </w:pPr>
          </w:p>
        </w:tc>
      </w:tr>
      <w:tr w:rsidR="009D5961" w:rsidRPr="00546E07" w14:paraId="3B5CD2C2" w14:textId="77777777" w:rsidTr="0070462F">
        <w:trPr>
          <w:trHeight w:val="567"/>
        </w:trPr>
        <w:tc>
          <w:tcPr>
            <w:tcW w:w="8686" w:type="dxa"/>
          </w:tcPr>
          <w:p w14:paraId="27749517" w14:textId="77777777" w:rsidR="009D5961" w:rsidRDefault="009D5961" w:rsidP="00C60E2D">
            <w:pPr>
              <w:pStyle w:val="NoSpacing"/>
              <w:rPr>
                <w:b/>
              </w:rPr>
            </w:pPr>
            <w:r>
              <w:rPr>
                <w:b/>
              </w:rPr>
              <w:t>Approval Letter from Board of Record</w:t>
            </w:r>
          </w:p>
          <w:p w14:paraId="3E88518C" w14:textId="008BF1DB" w:rsidR="009D5961" w:rsidRPr="007657E1" w:rsidRDefault="009D5961" w:rsidP="009D5961">
            <w:pPr>
              <w:pStyle w:val="NoSpacing"/>
              <w:numPr>
                <w:ilvl w:val="0"/>
                <w:numId w:val="7"/>
              </w:numPr>
              <w:ind w:left="414" w:hanging="357"/>
              <w:rPr>
                <w:b/>
              </w:rPr>
            </w:pPr>
            <w:r>
              <w:t xml:space="preserve">If </w:t>
            </w:r>
            <w:r w:rsidR="00FF472F">
              <w:t>ROHCG REB</w:t>
            </w:r>
            <w:r>
              <w:t xml:space="preserve"> is not the BOR, please provide the ethics approval letter from the BOR, and any amendment approval letters/documents</w:t>
            </w:r>
          </w:p>
          <w:p w14:paraId="0EAD388F" w14:textId="27A56123" w:rsidR="007657E1" w:rsidRDefault="00BD6E56" w:rsidP="009D5961">
            <w:pPr>
              <w:pStyle w:val="NoSpacing"/>
              <w:numPr>
                <w:ilvl w:val="0"/>
                <w:numId w:val="7"/>
              </w:numPr>
              <w:ind w:left="414" w:hanging="357"/>
              <w:rPr>
                <w:b/>
              </w:rPr>
            </w:pPr>
            <w:r>
              <w:t>Y</w:t>
            </w:r>
            <w:r w:rsidR="007657E1">
              <w:t xml:space="preserve">ou may submit the approved REB Application and Protocol; You are not required to fill out the </w:t>
            </w:r>
            <w:r w:rsidR="00FF472F">
              <w:t>ROHCG</w:t>
            </w:r>
            <w:r w:rsidR="007657E1">
              <w:t xml:space="preserve"> REB Application</w:t>
            </w:r>
          </w:p>
        </w:tc>
        <w:tc>
          <w:tcPr>
            <w:tcW w:w="1842" w:type="dxa"/>
          </w:tcPr>
          <w:p w14:paraId="265F917B" w14:textId="77777777" w:rsidR="009D5961" w:rsidRPr="00546E07" w:rsidRDefault="009D5961" w:rsidP="00C60E2D">
            <w:pPr>
              <w:pStyle w:val="NoSpacing"/>
              <w:rPr>
                <w:b/>
                <w:u w:val="single"/>
              </w:rPr>
            </w:pPr>
          </w:p>
        </w:tc>
      </w:tr>
      <w:tr w:rsidR="00D82564" w:rsidRPr="00546E07" w14:paraId="7E3E2FC0" w14:textId="77777777" w:rsidTr="0070462F">
        <w:trPr>
          <w:trHeight w:val="567"/>
        </w:trPr>
        <w:tc>
          <w:tcPr>
            <w:tcW w:w="8686" w:type="dxa"/>
          </w:tcPr>
          <w:p w14:paraId="730E235B" w14:textId="77777777" w:rsidR="00D82564" w:rsidRDefault="00D82564" w:rsidP="00C60E2D">
            <w:pPr>
              <w:pStyle w:val="NoSpacing"/>
              <w:rPr>
                <w:b/>
              </w:rPr>
            </w:pPr>
            <w:r>
              <w:rPr>
                <w:b/>
              </w:rPr>
              <w:t>Data Sharing Agreement</w:t>
            </w:r>
          </w:p>
          <w:p w14:paraId="006F53D2" w14:textId="6309CE54" w:rsidR="00D82564" w:rsidRDefault="00D82564" w:rsidP="00D82564">
            <w:pPr>
              <w:pStyle w:val="NoSpacing"/>
              <w:numPr>
                <w:ilvl w:val="0"/>
                <w:numId w:val="7"/>
              </w:numPr>
              <w:ind w:left="414" w:hanging="357"/>
              <w:rPr>
                <w:b/>
              </w:rPr>
            </w:pPr>
            <w:r>
              <w:t xml:space="preserve">For all studies that will be transferring, sharing or storing data at another institution, please contact </w:t>
            </w:r>
            <w:r w:rsidR="00FF472F">
              <w:t>REB office</w:t>
            </w:r>
            <w:r>
              <w:t xml:space="preserve"> for assistance. </w:t>
            </w:r>
          </w:p>
        </w:tc>
        <w:tc>
          <w:tcPr>
            <w:tcW w:w="1842" w:type="dxa"/>
          </w:tcPr>
          <w:p w14:paraId="49EF5935" w14:textId="77777777" w:rsidR="00D82564" w:rsidRPr="00546E07" w:rsidRDefault="00D82564" w:rsidP="00C60E2D">
            <w:pPr>
              <w:pStyle w:val="NoSpacing"/>
              <w:rPr>
                <w:b/>
                <w:u w:val="single"/>
              </w:rPr>
            </w:pPr>
          </w:p>
        </w:tc>
      </w:tr>
      <w:tr w:rsidR="00BD3BE3" w:rsidRPr="00546E07" w14:paraId="077E878F" w14:textId="77777777" w:rsidTr="0070462F">
        <w:trPr>
          <w:trHeight w:val="567"/>
        </w:trPr>
        <w:tc>
          <w:tcPr>
            <w:tcW w:w="8686" w:type="dxa"/>
          </w:tcPr>
          <w:p w14:paraId="32BADAD4" w14:textId="77777777" w:rsidR="00BD3BE3" w:rsidRDefault="0070462F" w:rsidP="00C60E2D">
            <w:pPr>
              <w:pStyle w:val="NoSpacing"/>
              <w:rPr>
                <w:b/>
              </w:rPr>
            </w:pPr>
            <w:r>
              <w:rPr>
                <w:b/>
              </w:rPr>
              <w:t>REB Application</w:t>
            </w:r>
          </w:p>
          <w:p w14:paraId="4569B714" w14:textId="77777777" w:rsidR="0070462F" w:rsidRDefault="0070462F" w:rsidP="0070462F">
            <w:pPr>
              <w:pStyle w:val="NoSpacing"/>
              <w:numPr>
                <w:ilvl w:val="0"/>
                <w:numId w:val="3"/>
              </w:numPr>
            </w:pPr>
            <w:r>
              <w:t>Investigator Signatures</w:t>
            </w:r>
          </w:p>
          <w:p w14:paraId="03A15FB9" w14:textId="77777777" w:rsidR="0070462F" w:rsidRDefault="0070462F" w:rsidP="0070462F">
            <w:pPr>
              <w:pStyle w:val="NoSpacing"/>
              <w:numPr>
                <w:ilvl w:val="0"/>
                <w:numId w:val="3"/>
              </w:numPr>
            </w:pPr>
            <w:r>
              <w:t>Section 21 or 11 signature by RUD</w:t>
            </w:r>
          </w:p>
          <w:p w14:paraId="60E1ED6F" w14:textId="77777777" w:rsidR="0070462F" w:rsidRPr="0070462F" w:rsidRDefault="0070462F" w:rsidP="0070462F">
            <w:pPr>
              <w:pStyle w:val="NoSpacing"/>
              <w:numPr>
                <w:ilvl w:val="0"/>
                <w:numId w:val="3"/>
              </w:numPr>
            </w:pPr>
            <w:r>
              <w:t>Information is consistent with Protocol</w:t>
            </w:r>
          </w:p>
        </w:tc>
        <w:tc>
          <w:tcPr>
            <w:tcW w:w="1842" w:type="dxa"/>
          </w:tcPr>
          <w:p w14:paraId="565EA220" w14:textId="77777777" w:rsidR="00BD3BE3" w:rsidRPr="00546E07" w:rsidRDefault="00BD3BE3" w:rsidP="00C60E2D">
            <w:pPr>
              <w:pStyle w:val="NoSpacing"/>
              <w:rPr>
                <w:b/>
                <w:u w:val="single"/>
              </w:rPr>
            </w:pPr>
          </w:p>
        </w:tc>
      </w:tr>
      <w:tr w:rsidR="00BD3BE3" w:rsidRPr="00546E07" w14:paraId="1E58E008" w14:textId="77777777" w:rsidTr="0070462F">
        <w:trPr>
          <w:trHeight w:val="567"/>
        </w:trPr>
        <w:tc>
          <w:tcPr>
            <w:tcW w:w="8686" w:type="dxa"/>
          </w:tcPr>
          <w:p w14:paraId="1C233BF0" w14:textId="77777777" w:rsidR="0070462F" w:rsidRPr="0070462F" w:rsidRDefault="00BD3BE3" w:rsidP="00C60E2D">
            <w:pPr>
              <w:pStyle w:val="NoSpacing"/>
              <w:rPr>
                <w:b/>
              </w:rPr>
            </w:pPr>
            <w:r w:rsidRPr="0070462F">
              <w:rPr>
                <w:b/>
              </w:rPr>
              <w:t>R</w:t>
            </w:r>
            <w:r w:rsidR="0070462F">
              <w:rPr>
                <w:b/>
              </w:rPr>
              <w:t>esearch Protocol</w:t>
            </w:r>
          </w:p>
          <w:p w14:paraId="0EBF2881" w14:textId="77777777" w:rsidR="0070462F" w:rsidRDefault="0070462F" w:rsidP="00C60E2D">
            <w:pPr>
              <w:pStyle w:val="NoSpacing"/>
              <w:numPr>
                <w:ilvl w:val="0"/>
                <w:numId w:val="3"/>
              </w:numPr>
            </w:pPr>
            <w:r>
              <w:t>Page numbers</w:t>
            </w:r>
          </w:p>
          <w:p w14:paraId="568186D2" w14:textId="77777777" w:rsidR="0070462F" w:rsidRDefault="0070462F" w:rsidP="00881DB4">
            <w:pPr>
              <w:pStyle w:val="NoSpacing"/>
              <w:numPr>
                <w:ilvl w:val="0"/>
                <w:numId w:val="4"/>
              </w:numPr>
              <w:ind w:left="414" w:hanging="357"/>
            </w:pPr>
            <w:r>
              <w:t>Version Date: Version 1 for all new submissions</w:t>
            </w:r>
            <w:r w:rsidR="00881DB4">
              <w:t xml:space="preserve"> (for sponsored studies, you must use the sponsor version date)</w:t>
            </w:r>
          </w:p>
          <w:p w14:paraId="421E1BB4" w14:textId="77777777" w:rsidR="007A5C7D" w:rsidRDefault="007A5C7D" w:rsidP="007A5C7D">
            <w:pPr>
              <w:pStyle w:val="NoSpacing"/>
              <w:numPr>
                <w:ilvl w:val="0"/>
                <w:numId w:val="4"/>
              </w:numPr>
              <w:ind w:left="414" w:hanging="357"/>
            </w:pPr>
            <w:r>
              <w:t>Written in plain, easy to understand language</w:t>
            </w:r>
          </w:p>
          <w:p w14:paraId="18199412" w14:textId="77777777" w:rsidR="007A5C7D" w:rsidRDefault="007A5C7D" w:rsidP="007A5C7D">
            <w:pPr>
              <w:pStyle w:val="NoSpacing"/>
              <w:numPr>
                <w:ilvl w:val="0"/>
                <w:numId w:val="4"/>
              </w:numPr>
              <w:ind w:left="414" w:hanging="357"/>
            </w:pPr>
            <w:r>
              <w:t>Acronyms are clearly spelled out a</w:t>
            </w:r>
            <w:r w:rsidR="00BF1F07">
              <w:t>t the beginning of the document</w:t>
            </w:r>
          </w:p>
          <w:p w14:paraId="28523B8D" w14:textId="77777777" w:rsidR="0070462F" w:rsidRDefault="0070462F" w:rsidP="00C60E2D">
            <w:pPr>
              <w:pStyle w:val="NoSpacing"/>
              <w:numPr>
                <w:ilvl w:val="0"/>
                <w:numId w:val="3"/>
              </w:numPr>
            </w:pPr>
            <w:r>
              <w:t>Information is consistent with REB Application</w:t>
            </w:r>
          </w:p>
          <w:p w14:paraId="75C34EDC" w14:textId="77777777" w:rsidR="0070462F" w:rsidRDefault="00BD3BE3" w:rsidP="00C60E2D">
            <w:pPr>
              <w:pStyle w:val="NoSpacing"/>
              <w:numPr>
                <w:ilvl w:val="0"/>
                <w:numId w:val="3"/>
              </w:numPr>
            </w:pPr>
            <w:r w:rsidRPr="0070462F">
              <w:t>Objective/hypothesis</w:t>
            </w:r>
          </w:p>
          <w:p w14:paraId="60B5486E" w14:textId="77777777" w:rsidR="0070462F" w:rsidRDefault="00BD3BE3" w:rsidP="0070462F">
            <w:pPr>
              <w:pStyle w:val="NoSpacing"/>
              <w:numPr>
                <w:ilvl w:val="0"/>
                <w:numId w:val="3"/>
              </w:numPr>
              <w:ind w:left="414" w:hanging="357"/>
            </w:pPr>
            <w:r w:rsidRPr="0070462F">
              <w:t>Literature Review</w:t>
            </w:r>
            <w:r w:rsidRPr="0070462F">
              <w:rPr>
                <w:b/>
              </w:rPr>
              <w:t xml:space="preserve"> </w:t>
            </w:r>
            <w:r w:rsidRPr="00546E07">
              <w:t>(with references)</w:t>
            </w:r>
          </w:p>
          <w:p w14:paraId="25A87D34" w14:textId="77777777" w:rsidR="00BD3BE3" w:rsidRPr="00546E07" w:rsidRDefault="0070462F" w:rsidP="00020203">
            <w:pPr>
              <w:pStyle w:val="NoSpacing"/>
              <w:numPr>
                <w:ilvl w:val="0"/>
                <w:numId w:val="3"/>
              </w:numPr>
            </w:pPr>
            <w:r>
              <w:t xml:space="preserve">Methodology: </w:t>
            </w:r>
            <w:r w:rsidR="00BD3BE3" w:rsidRPr="00546E07">
              <w:t>Participant selection with inclusion/exclusion criteria</w:t>
            </w:r>
          </w:p>
          <w:p w14:paraId="4BD7F42E" w14:textId="77777777" w:rsidR="00020203" w:rsidRDefault="00BD3BE3" w:rsidP="00020203">
            <w:pPr>
              <w:pStyle w:val="NoSpacing"/>
              <w:numPr>
                <w:ilvl w:val="0"/>
                <w:numId w:val="2"/>
              </w:numPr>
              <w:ind w:left="1208" w:hanging="357"/>
            </w:pPr>
            <w:r w:rsidRPr="00546E07">
              <w:t>Sample size justification (power analysis)</w:t>
            </w:r>
          </w:p>
          <w:p w14:paraId="36BF5CB5" w14:textId="77777777" w:rsidR="00020203" w:rsidRDefault="00020203" w:rsidP="00020203">
            <w:pPr>
              <w:pStyle w:val="NoSpacing"/>
              <w:numPr>
                <w:ilvl w:val="0"/>
                <w:numId w:val="2"/>
              </w:numPr>
              <w:ind w:left="1208" w:hanging="357"/>
            </w:pPr>
            <w:r>
              <w:t>Procedure</w:t>
            </w:r>
          </w:p>
          <w:p w14:paraId="665456FB" w14:textId="77777777" w:rsidR="00020203" w:rsidRDefault="00BD3BE3" w:rsidP="00020203">
            <w:pPr>
              <w:pStyle w:val="NoSpacing"/>
              <w:numPr>
                <w:ilvl w:val="0"/>
                <w:numId w:val="2"/>
              </w:numPr>
              <w:ind w:left="1208" w:hanging="357"/>
            </w:pPr>
            <w:r w:rsidRPr="00546E07">
              <w:t>Description &amp; copies of measures to be used</w:t>
            </w:r>
          </w:p>
          <w:p w14:paraId="4C99C31C" w14:textId="77777777" w:rsidR="00BD3BE3" w:rsidRPr="00546E07" w:rsidRDefault="00BD3BE3" w:rsidP="00020203">
            <w:pPr>
              <w:pStyle w:val="NoSpacing"/>
              <w:numPr>
                <w:ilvl w:val="0"/>
                <w:numId w:val="2"/>
              </w:numPr>
              <w:ind w:left="1208" w:hanging="357"/>
            </w:pPr>
            <w:r w:rsidRPr="00546E07">
              <w:t>Statement of statistical procedures applied to the data</w:t>
            </w:r>
          </w:p>
        </w:tc>
        <w:tc>
          <w:tcPr>
            <w:tcW w:w="1842" w:type="dxa"/>
          </w:tcPr>
          <w:p w14:paraId="41DEE08A" w14:textId="77777777" w:rsidR="00BD3BE3" w:rsidRPr="00546E07" w:rsidRDefault="00BD3BE3" w:rsidP="00C60E2D">
            <w:pPr>
              <w:pStyle w:val="NoSpacing"/>
              <w:rPr>
                <w:b/>
                <w:u w:val="single"/>
              </w:rPr>
            </w:pPr>
          </w:p>
        </w:tc>
      </w:tr>
      <w:tr w:rsidR="00BD3BE3" w:rsidRPr="00546E07" w14:paraId="754555E0" w14:textId="77777777" w:rsidTr="0070462F">
        <w:tc>
          <w:tcPr>
            <w:tcW w:w="8686" w:type="dxa"/>
          </w:tcPr>
          <w:p w14:paraId="52975AD6" w14:textId="77777777" w:rsidR="00BD3BE3" w:rsidRDefault="0070462F" w:rsidP="00C60E2D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Informed Consent Form(s)</w:t>
            </w:r>
          </w:p>
          <w:p w14:paraId="1384ABF8" w14:textId="60C528CF" w:rsidR="00881DB4" w:rsidRDefault="00FF472F" w:rsidP="0070462F">
            <w:pPr>
              <w:pStyle w:val="NoSpacing"/>
              <w:numPr>
                <w:ilvl w:val="0"/>
                <w:numId w:val="4"/>
              </w:numPr>
              <w:ind w:left="414" w:hanging="357"/>
            </w:pPr>
            <w:r>
              <w:t>ROHCG REB</w:t>
            </w:r>
            <w:r w:rsidR="00881DB4">
              <w:t xml:space="preserve"> Template</w:t>
            </w:r>
          </w:p>
          <w:p w14:paraId="63C615F8" w14:textId="77777777" w:rsidR="00881DB4" w:rsidRDefault="00881DB4" w:rsidP="0070462F">
            <w:pPr>
              <w:pStyle w:val="NoSpacing"/>
              <w:numPr>
                <w:ilvl w:val="0"/>
                <w:numId w:val="4"/>
              </w:numPr>
              <w:ind w:left="414" w:hanging="357"/>
            </w:pPr>
            <w:r>
              <w:t>If using sponsor ICF, ensure the REB contact info includes the following statement:</w:t>
            </w:r>
          </w:p>
          <w:p w14:paraId="29EBDE71" w14:textId="237D349B" w:rsidR="00020203" w:rsidRDefault="00020203" w:rsidP="00FF472F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 xml:space="preserve">        </w:t>
            </w:r>
            <w:r w:rsidR="00881DB4" w:rsidRPr="00881DB4">
              <w:rPr>
                <w:rFonts w:cstheme="minorHAnsi"/>
                <w:color w:val="0070C0"/>
              </w:rPr>
              <w:t xml:space="preserve">This study has been reviewed and approved by </w:t>
            </w:r>
            <w:r w:rsidR="00FF472F">
              <w:rPr>
                <w:rFonts w:cstheme="minorHAnsi"/>
                <w:color w:val="0070C0"/>
              </w:rPr>
              <w:t>t</w:t>
            </w:r>
            <w:r w:rsidR="00881DB4" w:rsidRPr="00881DB4">
              <w:rPr>
                <w:rFonts w:cstheme="minorHAnsi"/>
                <w:color w:val="0070C0"/>
              </w:rPr>
              <w:t>he Royal</w:t>
            </w:r>
            <w:r w:rsidR="00FF472F">
              <w:rPr>
                <w:rFonts w:cstheme="minorHAnsi"/>
                <w:color w:val="0070C0"/>
              </w:rPr>
              <w:t xml:space="preserve"> Ottawa Health Care Group</w:t>
            </w:r>
            <w:r w:rsidR="00881DB4" w:rsidRPr="00881DB4">
              <w:rPr>
                <w:rFonts w:cstheme="minorHAnsi"/>
                <w:color w:val="0070C0"/>
              </w:rPr>
              <w:t xml:space="preserve"> REB as study #</w:t>
            </w:r>
            <w:r w:rsidR="00881DB4" w:rsidRPr="00881DB4">
              <w:rPr>
                <w:rFonts w:cstheme="minorHAnsi"/>
                <w:color w:val="0070C0"/>
                <w:shd w:val="clear" w:color="auto" w:fill="FFFFFF"/>
              </w:rPr>
              <w:t>*****</w:t>
            </w:r>
            <w:r w:rsidR="00881DB4" w:rsidRPr="00881DB4">
              <w:rPr>
                <w:rFonts w:cstheme="minorHAnsi"/>
                <w:color w:val="0070C0"/>
              </w:rPr>
              <w:t xml:space="preserve">. If you have any ethical concerns about the study, or the </w:t>
            </w:r>
          </w:p>
          <w:p w14:paraId="58C16F30" w14:textId="77777777" w:rsidR="00881DB4" w:rsidRPr="00881DB4" w:rsidRDefault="00020203" w:rsidP="00881DB4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 xml:space="preserve">        </w:t>
            </w:r>
            <w:r w:rsidR="00881DB4" w:rsidRPr="00881DB4">
              <w:rPr>
                <w:rFonts w:cstheme="minorHAnsi"/>
                <w:color w:val="0070C0"/>
              </w:rPr>
              <w:t xml:space="preserve">way it is conducted, please contact the REB office: </w:t>
            </w:r>
            <w:hyperlink r:id="rId7" w:history="1">
              <w:r w:rsidR="00881DB4" w:rsidRPr="00881DB4">
                <w:rPr>
                  <w:rStyle w:val="Hyperlink"/>
                  <w:rFonts w:cstheme="minorHAnsi"/>
                  <w:color w:val="0070C0"/>
                </w:rPr>
                <w:t>kristi.wilde@theroyal.ca</w:t>
              </w:r>
            </w:hyperlink>
          </w:p>
          <w:p w14:paraId="0FD371FC" w14:textId="77777777" w:rsidR="0070462F" w:rsidRDefault="0070462F" w:rsidP="0070462F">
            <w:pPr>
              <w:pStyle w:val="NoSpacing"/>
              <w:numPr>
                <w:ilvl w:val="0"/>
                <w:numId w:val="4"/>
              </w:numPr>
              <w:ind w:left="414" w:hanging="357"/>
            </w:pPr>
            <w:r>
              <w:t>Page numbers</w:t>
            </w:r>
          </w:p>
          <w:p w14:paraId="3DC89974" w14:textId="77777777" w:rsidR="0070462F" w:rsidRDefault="0070462F" w:rsidP="0070462F">
            <w:pPr>
              <w:pStyle w:val="NoSpacing"/>
              <w:numPr>
                <w:ilvl w:val="0"/>
                <w:numId w:val="4"/>
              </w:numPr>
              <w:ind w:left="414" w:hanging="357"/>
            </w:pPr>
            <w:r>
              <w:t>Version Date: Version 1 for all new submissions</w:t>
            </w:r>
            <w:r w:rsidR="00881DB4">
              <w:t xml:space="preserve"> (for sponsored studies, you must use the sponsor version date)</w:t>
            </w:r>
          </w:p>
          <w:p w14:paraId="53B3C6DD" w14:textId="77777777" w:rsidR="0070462F" w:rsidRDefault="00020203" w:rsidP="0070462F">
            <w:pPr>
              <w:pStyle w:val="NoSpacing"/>
              <w:numPr>
                <w:ilvl w:val="0"/>
                <w:numId w:val="4"/>
              </w:numPr>
              <w:ind w:left="414" w:hanging="357"/>
            </w:pPr>
            <w:r>
              <w:t>Included a chart outlining study visits/requirements/times, etc., for participants.</w:t>
            </w:r>
          </w:p>
          <w:p w14:paraId="32E0F051" w14:textId="77777777" w:rsidR="00020203" w:rsidRDefault="00020203" w:rsidP="0070462F">
            <w:pPr>
              <w:pStyle w:val="NoSpacing"/>
              <w:numPr>
                <w:ilvl w:val="0"/>
                <w:numId w:val="4"/>
              </w:numPr>
              <w:ind w:left="414" w:hanging="357"/>
            </w:pPr>
            <w:r>
              <w:t xml:space="preserve">Written between a </w:t>
            </w:r>
            <w:r w:rsidRPr="007D30EF">
              <w:rPr>
                <w:u w:val="single"/>
              </w:rPr>
              <w:t>grade 6-8 reading level</w:t>
            </w:r>
            <w:r w:rsidR="007D30EF">
              <w:t>, using</w:t>
            </w:r>
            <w:r>
              <w:t xml:space="preserve"> plain language. </w:t>
            </w:r>
          </w:p>
          <w:p w14:paraId="7A7019B5" w14:textId="77777777" w:rsidR="0070462F" w:rsidRPr="00546E07" w:rsidRDefault="00020203" w:rsidP="005B6D57">
            <w:pPr>
              <w:pStyle w:val="NoSpacing"/>
              <w:ind w:left="414"/>
            </w:pPr>
            <w:r w:rsidRPr="00020203">
              <w:rPr>
                <w:color w:val="FF0000"/>
              </w:rPr>
              <w:t>*Please note: ICF’</w:t>
            </w:r>
            <w:r>
              <w:rPr>
                <w:color w:val="FF0000"/>
              </w:rPr>
              <w:t>s that</w:t>
            </w:r>
            <w:r w:rsidRPr="00020203">
              <w:rPr>
                <w:color w:val="FF0000"/>
              </w:rPr>
              <w:t xml:space="preserve"> written over a </w:t>
            </w:r>
            <w:r>
              <w:rPr>
                <w:color w:val="FF0000"/>
              </w:rPr>
              <w:t xml:space="preserve">grade 8 reading level, and </w:t>
            </w:r>
            <w:r w:rsidRPr="00020203">
              <w:rPr>
                <w:color w:val="FF0000"/>
              </w:rPr>
              <w:t>do not use plain language</w:t>
            </w:r>
            <w:r>
              <w:rPr>
                <w:color w:val="FF0000"/>
              </w:rPr>
              <w:t>,</w:t>
            </w:r>
            <w:r w:rsidRPr="00020203">
              <w:rPr>
                <w:color w:val="FF0000"/>
              </w:rPr>
              <w:t xml:space="preserve"> will be returned for revision.</w:t>
            </w:r>
          </w:p>
        </w:tc>
        <w:tc>
          <w:tcPr>
            <w:tcW w:w="1842" w:type="dxa"/>
          </w:tcPr>
          <w:p w14:paraId="39971D21" w14:textId="77777777" w:rsidR="00BD3BE3" w:rsidRPr="00546E07" w:rsidRDefault="00BD3BE3" w:rsidP="00C60E2D">
            <w:pPr>
              <w:pStyle w:val="NoSpacing"/>
              <w:rPr>
                <w:b/>
              </w:rPr>
            </w:pPr>
          </w:p>
        </w:tc>
      </w:tr>
      <w:tr w:rsidR="00BD3BE3" w:rsidRPr="00546E07" w14:paraId="5D49DB16" w14:textId="77777777" w:rsidTr="0070462F">
        <w:tc>
          <w:tcPr>
            <w:tcW w:w="8686" w:type="dxa"/>
          </w:tcPr>
          <w:p w14:paraId="7FFC58E0" w14:textId="77777777" w:rsidR="00AC00BF" w:rsidRDefault="00AC00BF" w:rsidP="00C60E2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Participant </w:t>
            </w:r>
            <w:r w:rsidR="00BD3BE3" w:rsidRPr="00546E07">
              <w:rPr>
                <w:b/>
              </w:rPr>
              <w:t>Material</w:t>
            </w:r>
            <w:r>
              <w:rPr>
                <w:b/>
              </w:rPr>
              <w:t>s</w:t>
            </w:r>
          </w:p>
          <w:p w14:paraId="0EEA75CD" w14:textId="369D83D3" w:rsidR="0014267D" w:rsidRDefault="0069724B" w:rsidP="0014267D">
            <w:pPr>
              <w:pStyle w:val="NoSpacing"/>
              <w:numPr>
                <w:ilvl w:val="0"/>
                <w:numId w:val="5"/>
              </w:numPr>
              <w:ind w:left="414" w:hanging="357"/>
            </w:pPr>
            <w:r>
              <w:t>Recruitment materials (</w:t>
            </w:r>
            <w:r w:rsidR="00BD3BE3" w:rsidRPr="00546E07">
              <w:t xml:space="preserve">poster, </w:t>
            </w:r>
            <w:r>
              <w:t>social media</w:t>
            </w:r>
            <w:r w:rsidR="00BD3BE3" w:rsidRPr="00546E07">
              <w:t xml:space="preserve"> ad etc. with appropriate institutional logos)</w:t>
            </w:r>
            <w:r>
              <w:t xml:space="preserve">. </w:t>
            </w:r>
            <w:r w:rsidR="00BF1F07">
              <w:t>*</w:t>
            </w:r>
            <w:r>
              <w:t>For all poster</w:t>
            </w:r>
            <w:r w:rsidR="00BF1F07">
              <w:t>s, please use the template</w:t>
            </w:r>
            <w:r w:rsidR="00FF472F">
              <w:t xml:space="preserve"> for guidance.</w:t>
            </w:r>
          </w:p>
          <w:p w14:paraId="53B5E6A7" w14:textId="77777777" w:rsidR="0014267D" w:rsidRDefault="0069724B" w:rsidP="0014267D">
            <w:pPr>
              <w:pStyle w:val="NoSpacing"/>
              <w:numPr>
                <w:ilvl w:val="0"/>
                <w:numId w:val="5"/>
              </w:numPr>
              <w:ind w:left="414" w:hanging="357"/>
            </w:pPr>
            <w:r>
              <w:t xml:space="preserve">Written in plain, succinct </w:t>
            </w:r>
            <w:r w:rsidR="00BF1F07">
              <w:t>language</w:t>
            </w:r>
          </w:p>
          <w:p w14:paraId="045E82D1" w14:textId="77777777" w:rsidR="0014267D" w:rsidRDefault="0014267D" w:rsidP="0014267D">
            <w:pPr>
              <w:pStyle w:val="NoSpacing"/>
              <w:numPr>
                <w:ilvl w:val="0"/>
                <w:numId w:val="5"/>
              </w:numPr>
              <w:ind w:left="414" w:hanging="357"/>
            </w:pPr>
            <w:r>
              <w:t>Page numbers</w:t>
            </w:r>
          </w:p>
          <w:p w14:paraId="38CD3FDA" w14:textId="77777777" w:rsidR="0014267D" w:rsidRPr="00546E07" w:rsidRDefault="0014267D" w:rsidP="0014267D">
            <w:pPr>
              <w:pStyle w:val="NoSpacing"/>
              <w:numPr>
                <w:ilvl w:val="0"/>
                <w:numId w:val="5"/>
              </w:numPr>
              <w:ind w:left="414" w:hanging="357"/>
            </w:pPr>
            <w:r>
              <w:t>Version Date: Version 1 for all new submissions (for sponsored studies, you must use the sponsor version date)</w:t>
            </w:r>
          </w:p>
        </w:tc>
        <w:tc>
          <w:tcPr>
            <w:tcW w:w="1842" w:type="dxa"/>
          </w:tcPr>
          <w:p w14:paraId="35176351" w14:textId="77777777" w:rsidR="00BD3BE3" w:rsidRPr="00546E07" w:rsidRDefault="00BD3BE3" w:rsidP="00C60E2D">
            <w:pPr>
              <w:pStyle w:val="NoSpacing"/>
              <w:rPr>
                <w:b/>
              </w:rPr>
            </w:pPr>
          </w:p>
        </w:tc>
      </w:tr>
      <w:tr w:rsidR="004B3ED3" w:rsidRPr="00546E07" w14:paraId="6DE73F30" w14:textId="77777777" w:rsidTr="0070462F">
        <w:tc>
          <w:tcPr>
            <w:tcW w:w="8686" w:type="dxa"/>
          </w:tcPr>
          <w:p w14:paraId="7566D1D3" w14:textId="77777777" w:rsidR="004B3ED3" w:rsidRDefault="004B3ED3" w:rsidP="00C60E2D">
            <w:pPr>
              <w:pStyle w:val="NoSpacing"/>
              <w:rPr>
                <w:b/>
              </w:rPr>
            </w:pPr>
            <w:r>
              <w:rPr>
                <w:b/>
              </w:rPr>
              <w:t>Other Language Participant Documents</w:t>
            </w:r>
          </w:p>
          <w:p w14:paraId="048C8F01" w14:textId="77777777" w:rsidR="0014267D" w:rsidRDefault="004B3ED3" w:rsidP="0014267D">
            <w:pPr>
              <w:pStyle w:val="NoSpacing"/>
              <w:numPr>
                <w:ilvl w:val="0"/>
                <w:numId w:val="10"/>
              </w:numPr>
              <w:ind w:left="414" w:hanging="357"/>
              <w:rPr>
                <w:b/>
              </w:rPr>
            </w:pPr>
            <w:r>
              <w:t>If you are recruiting other language speaking participants, please provide all translated materials (ICF’s, recruitment materials, etc.)</w:t>
            </w:r>
          </w:p>
          <w:p w14:paraId="1F56DCE0" w14:textId="77777777" w:rsidR="0014267D" w:rsidRDefault="0014267D" w:rsidP="0014267D">
            <w:pPr>
              <w:pStyle w:val="NoSpacing"/>
              <w:numPr>
                <w:ilvl w:val="0"/>
                <w:numId w:val="10"/>
              </w:numPr>
              <w:ind w:left="414" w:hanging="357"/>
              <w:rPr>
                <w:b/>
              </w:rPr>
            </w:pPr>
            <w:r>
              <w:t>Page numbers</w:t>
            </w:r>
          </w:p>
          <w:p w14:paraId="62644A1A" w14:textId="77777777" w:rsidR="0014267D" w:rsidRPr="0014267D" w:rsidRDefault="0014267D" w:rsidP="0014267D">
            <w:pPr>
              <w:pStyle w:val="NoSpacing"/>
              <w:numPr>
                <w:ilvl w:val="0"/>
                <w:numId w:val="10"/>
              </w:numPr>
              <w:ind w:left="414" w:hanging="357"/>
              <w:rPr>
                <w:b/>
              </w:rPr>
            </w:pPr>
            <w:r>
              <w:t>Version Date: Version 1 for all new submissions (for sponsored studies, you must use the sponsor version date)</w:t>
            </w:r>
          </w:p>
        </w:tc>
        <w:tc>
          <w:tcPr>
            <w:tcW w:w="1842" w:type="dxa"/>
          </w:tcPr>
          <w:p w14:paraId="3C7BA149" w14:textId="77777777" w:rsidR="004B3ED3" w:rsidRPr="00546E07" w:rsidRDefault="004B3ED3" w:rsidP="00C60E2D">
            <w:pPr>
              <w:pStyle w:val="NoSpacing"/>
              <w:rPr>
                <w:b/>
              </w:rPr>
            </w:pPr>
          </w:p>
        </w:tc>
      </w:tr>
      <w:tr w:rsidR="00BD3BE3" w:rsidRPr="00546E07" w14:paraId="012A6895" w14:textId="77777777" w:rsidTr="0070462F">
        <w:tc>
          <w:tcPr>
            <w:tcW w:w="8686" w:type="dxa"/>
          </w:tcPr>
          <w:p w14:paraId="5B701430" w14:textId="77777777" w:rsidR="00BD3BE3" w:rsidRDefault="00BD3BE3" w:rsidP="00C60E2D">
            <w:pPr>
              <w:pStyle w:val="NoSpacing"/>
              <w:rPr>
                <w:b/>
              </w:rPr>
            </w:pPr>
            <w:r w:rsidRPr="00546E07">
              <w:rPr>
                <w:b/>
              </w:rPr>
              <w:t>Budget</w:t>
            </w:r>
          </w:p>
          <w:p w14:paraId="75C36A19" w14:textId="77777777" w:rsidR="0014267D" w:rsidRDefault="0014267D" w:rsidP="0014267D">
            <w:pPr>
              <w:pStyle w:val="NoSpacing"/>
              <w:numPr>
                <w:ilvl w:val="0"/>
                <w:numId w:val="4"/>
              </w:numPr>
              <w:ind w:left="414" w:hanging="357"/>
            </w:pPr>
            <w:r>
              <w:t>Page numbers</w:t>
            </w:r>
          </w:p>
          <w:p w14:paraId="64CA3A2A" w14:textId="77777777" w:rsidR="0014267D" w:rsidRPr="00546E07" w:rsidRDefault="0014267D" w:rsidP="0014267D">
            <w:pPr>
              <w:pStyle w:val="NoSpacing"/>
              <w:numPr>
                <w:ilvl w:val="0"/>
                <w:numId w:val="4"/>
              </w:numPr>
              <w:ind w:left="414" w:hanging="357"/>
            </w:pPr>
            <w:r>
              <w:t xml:space="preserve">Version Date: Version 1 for all new submissions </w:t>
            </w:r>
          </w:p>
        </w:tc>
        <w:tc>
          <w:tcPr>
            <w:tcW w:w="1842" w:type="dxa"/>
          </w:tcPr>
          <w:p w14:paraId="3D264B7A" w14:textId="77777777" w:rsidR="00BD3BE3" w:rsidRPr="00546E07" w:rsidRDefault="00BD3BE3" w:rsidP="00C60E2D">
            <w:pPr>
              <w:pStyle w:val="NoSpacing"/>
              <w:rPr>
                <w:b/>
              </w:rPr>
            </w:pPr>
          </w:p>
        </w:tc>
      </w:tr>
      <w:tr w:rsidR="00BD3BE3" w:rsidRPr="00546E07" w14:paraId="449035EA" w14:textId="77777777" w:rsidTr="0070462F">
        <w:tc>
          <w:tcPr>
            <w:tcW w:w="8686" w:type="dxa"/>
          </w:tcPr>
          <w:p w14:paraId="52FAC6C3" w14:textId="77777777" w:rsidR="00866CCE" w:rsidRDefault="00866CCE" w:rsidP="00BF1F07">
            <w:pPr>
              <w:pStyle w:val="NoSpacing"/>
              <w:rPr>
                <w:b/>
              </w:rPr>
            </w:pPr>
            <w:r>
              <w:rPr>
                <w:b/>
              </w:rPr>
              <w:t>CVs</w:t>
            </w:r>
          </w:p>
          <w:p w14:paraId="79A80E3D" w14:textId="77777777" w:rsidR="00BD3BE3" w:rsidRPr="00546E07" w:rsidRDefault="00866CCE" w:rsidP="00866CCE">
            <w:pPr>
              <w:pStyle w:val="NoSpacing"/>
              <w:numPr>
                <w:ilvl w:val="0"/>
                <w:numId w:val="10"/>
              </w:numPr>
              <w:ind w:left="414" w:hanging="357"/>
              <w:rPr>
                <w:b/>
              </w:rPr>
            </w:pPr>
            <w:r>
              <w:t>r</w:t>
            </w:r>
            <w:r w:rsidR="00BD3BE3" w:rsidRPr="00546E07">
              <w:t>equired for investi</w:t>
            </w:r>
            <w:r w:rsidR="00BF1F07">
              <w:t>gators listed on the REB Application</w:t>
            </w:r>
          </w:p>
        </w:tc>
        <w:tc>
          <w:tcPr>
            <w:tcW w:w="1842" w:type="dxa"/>
          </w:tcPr>
          <w:p w14:paraId="3F3738F0" w14:textId="77777777" w:rsidR="00BD3BE3" w:rsidRPr="00546E07" w:rsidRDefault="00BD3BE3" w:rsidP="00C60E2D">
            <w:pPr>
              <w:pStyle w:val="NoSpacing"/>
              <w:rPr>
                <w:b/>
              </w:rPr>
            </w:pPr>
          </w:p>
        </w:tc>
      </w:tr>
      <w:tr w:rsidR="00BD3BE3" w:rsidRPr="00546E07" w14:paraId="291663B0" w14:textId="77777777" w:rsidTr="008B6DEA">
        <w:tc>
          <w:tcPr>
            <w:tcW w:w="8686" w:type="dxa"/>
            <w:shd w:val="clear" w:color="auto" w:fill="0070C0"/>
          </w:tcPr>
          <w:p w14:paraId="6B712CF8" w14:textId="77777777" w:rsidR="008B6DEA" w:rsidRPr="008B6DEA" w:rsidRDefault="00866CCE" w:rsidP="00866CCE">
            <w:pPr>
              <w:pStyle w:val="NoSpacing"/>
              <w:rPr>
                <w:b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ADDITIONAL ITEMS </w:t>
            </w:r>
            <w:r w:rsidR="00BD3BE3" w:rsidRPr="000C693C">
              <w:rPr>
                <w:b/>
                <w:color w:val="FFFFFF" w:themeColor="background1"/>
                <w:sz w:val="28"/>
                <w:szCs w:val="28"/>
              </w:rPr>
              <w:t>FOR CLINICAL TRIALS</w:t>
            </w:r>
          </w:p>
        </w:tc>
        <w:tc>
          <w:tcPr>
            <w:tcW w:w="1842" w:type="dxa"/>
            <w:shd w:val="clear" w:color="auto" w:fill="0070C0"/>
          </w:tcPr>
          <w:p w14:paraId="6FD71390" w14:textId="77777777" w:rsidR="00BD3BE3" w:rsidRPr="00546E07" w:rsidRDefault="00BD3BE3" w:rsidP="00C60E2D">
            <w:pPr>
              <w:pStyle w:val="NoSpacing"/>
              <w:rPr>
                <w:b/>
                <w:u w:val="single"/>
              </w:rPr>
            </w:pPr>
          </w:p>
        </w:tc>
      </w:tr>
      <w:tr w:rsidR="00BD3BE3" w:rsidRPr="00546E07" w14:paraId="11620A67" w14:textId="77777777" w:rsidTr="0070462F">
        <w:tc>
          <w:tcPr>
            <w:tcW w:w="8686" w:type="dxa"/>
          </w:tcPr>
          <w:p w14:paraId="5AFB31D3" w14:textId="77777777" w:rsidR="00EE4B4E" w:rsidRDefault="00BD3BE3" w:rsidP="00C60E2D">
            <w:pPr>
              <w:pStyle w:val="NoSpacing"/>
              <w:rPr>
                <w:b/>
              </w:rPr>
            </w:pPr>
            <w:r w:rsidRPr="00546E07">
              <w:rPr>
                <w:b/>
              </w:rPr>
              <w:t xml:space="preserve">Copy of Health Canada “No Objection Letter” (NOL)  </w:t>
            </w:r>
          </w:p>
          <w:p w14:paraId="71B35227" w14:textId="77777777" w:rsidR="00BD3BE3" w:rsidRPr="00EE4B4E" w:rsidRDefault="00EE4B4E" w:rsidP="00EE4B4E">
            <w:pPr>
              <w:pStyle w:val="NoSpacing"/>
              <w:numPr>
                <w:ilvl w:val="0"/>
                <w:numId w:val="10"/>
              </w:numPr>
              <w:ind w:left="414" w:hanging="357"/>
              <w:rPr>
                <w:b/>
              </w:rPr>
            </w:pPr>
            <w:r>
              <w:t>For</w:t>
            </w:r>
            <w:r w:rsidR="00BD3BE3" w:rsidRPr="00546E07">
              <w:t xml:space="preserve"> clinical trial</w:t>
            </w:r>
            <w:r>
              <w:t>s</w:t>
            </w:r>
            <w:r w:rsidR="00BD3BE3" w:rsidRPr="00546E07">
              <w:t xml:space="preserve"> involving </w:t>
            </w:r>
            <w:r>
              <w:t xml:space="preserve">new investigational drugs, a </w:t>
            </w:r>
            <w:r w:rsidR="00BD3BE3" w:rsidRPr="00546E07">
              <w:t>marketed drug (or if using a marketed drug outside of approved indication), or using a medical device, a Clinical Trial Application (CTA) must be submitted to Health Canada. Forward NOL upon receipt to REB</w:t>
            </w:r>
          </w:p>
        </w:tc>
        <w:tc>
          <w:tcPr>
            <w:tcW w:w="1842" w:type="dxa"/>
          </w:tcPr>
          <w:p w14:paraId="07638E98" w14:textId="77777777" w:rsidR="00BD3BE3" w:rsidRPr="00546E07" w:rsidRDefault="00BD3BE3" w:rsidP="00C60E2D">
            <w:pPr>
              <w:pStyle w:val="NoSpacing"/>
              <w:rPr>
                <w:b/>
              </w:rPr>
            </w:pPr>
          </w:p>
        </w:tc>
      </w:tr>
      <w:tr w:rsidR="00BD3BE3" w:rsidRPr="00546E07" w14:paraId="3897C2E5" w14:textId="77777777" w:rsidTr="0070462F">
        <w:tc>
          <w:tcPr>
            <w:tcW w:w="8686" w:type="dxa"/>
          </w:tcPr>
          <w:p w14:paraId="7935D932" w14:textId="77777777" w:rsidR="008B6DEA" w:rsidRDefault="002C1C8D" w:rsidP="00C60E2D">
            <w:pPr>
              <w:pStyle w:val="NoSpacing"/>
            </w:pPr>
            <w:r>
              <w:rPr>
                <w:b/>
              </w:rPr>
              <w:t>Additional</w:t>
            </w:r>
            <w:r w:rsidR="00BD3BE3" w:rsidRPr="00546E07">
              <w:rPr>
                <w:b/>
              </w:rPr>
              <w:t xml:space="preserve">: </w:t>
            </w:r>
          </w:p>
          <w:p w14:paraId="21DA53D1" w14:textId="77777777" w:rsidR="002C1C8D" w:rsidRPr="00546E07" w:rsidRDefault="008B6DEA" w:rsidP="002C1C8D">
            <w:pPr>
              <w:pStyle w:val="NoSpacing"/>
              <w:numPr>
                <w:ilvl w:val="0"/>
                <w:numId w:val="8"/>
              </w:numPr>
              <w:ind w:left="414" w:hanging="357"/>
            </w:pPr>
            <w:r>
              <w:t>A</w:t>
            </w:r>
            <w:r w:rsidR="00BD3BE3" w:rsidRPr="00546E07">
              <w:t xml:space="preserve">ll previous decisions, if known, by other REBs or Regulatory Authorities for a proposed biomedical clinical trial (whether in the same location or elsewhere), and indication of modification(s) of the protocol made, and the reasons for </w:t>
            </w:r>
            <w:r>
              <w:t>previous negative decisions</w:t>
            </w:r>
          </w:p>
        </w:tc>
        <w:tc>
          <w:tcPr>
            <w:tcW w:w="1842" w:type="dxa"/>
          </w:tcPr>
          <w:p w14:paraId="4FCE4E1E" w14:textId="77777777" w:rsidR="00BD3BE3" w:rsidRPr="00546E07" w:rsidRDefault="00BD3BE3" w:rsidP="00C60E2D">
            <w:pPr>
              <w:pStyle w:val="NoSpacing"/>
              <w:rPr>
                <w:b/>
              </w:rPr>
            </w:pPr>
          </w:p>
        </w:tc>
      </w:tr>
      <w:tr w:rsidR="002C1C8D" w:rsidRPr="00546E07" w14:paraId="409A5042" w14:textId="77777777" w:rsidTr="0070462F">
        <w:tc>
          <w:tcPr>
            <w:tcW w:w="8686" w:type="dxa"/>
          </w:tcPr>
          <w:p w14:paraId="311C978B" w14:textId="77777777" w:rsidR="002C1C8D" w:rsidRDefault="002C1C8D" w:rsidP="002C1C8D">
            <w:pPr>
              <w:rPr>
                <w:rFonts w:cstheme="minorHAnsi"/>
                <w:b/>
              </w:rPr>
            </w:pPr>
            <w:r w:rsidRPr="002C1C8D">
              <w:rPr>
                <w:rFonts w:cstheme="minorHAnsi"/>
                <w:b/>
              </w:rPr>
              <w:t>Investigator’</w:t>
            </w:r>
            <w:r>
              <w:rPr>
                <w:rFonts w:cstheme="minorHAnsi"/>
                <w:b/>
              </w:rPr>
              <w:t>s Brochure or Product Monograph</w:t>
            </w:r>
          </w:p>
          <w:p w14:paraId="30EE8CDC" w14:textId="77777777" w:rsidR="002C1C8D" w:rsidRDefault="002C1C8D" w:rsidP="002C1C8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14" w:hanging="357"/>
              <w:rPr>
                <w:b/>
              </w:rPr>
            </w:pPr>
            <w:r w:rsidRPr="002C1C8D">
              <w:rPr>
                <w:rFonts w:cstheme="minorHAnsi"/>
              </w:rPr>
              <w:t>For all studie</w:t>
            </w:r>
            <w:r w:rsidR="00B009EA">
              <w:rPr>
                <w:rFonts w:cstheme="minorHAnsi"/>
              </w:rPr>
              <w:t>s involving a drug or device</w:t>
            </w:r>
          </w:p>
        </w:tc>
        <w:tc>
          <w:tcPr>
            <w:tcW w:w="1842" w:type="dxa"/>
          </w:tcPr>
          <w:p w14:paraId="4A9E93D6" w14:textId="77777777" w:rsidR="002C1C8D" w:rsidRPr="00546E07" w:rsidRDefault="002C1C8D" w:rsidP="00C60E2D">
            <w:pPr>
              <w:pStyle w:val="NoSpacing"/>
              <w:rPr>
                <w:b/>
              </w:rPr>
            </w:pPr>
          </w:p>
        </w:tc>
      </w:tr>
      <w:tr w:rsidR="008B6DEA" w:rsidRPr="00546E07" w14:paraId="3D3758A5" w14:textId="77777777" w:rsidTr="0070462F">
        <w:tc>
          <w:tcPr>
            <w:tcW w:w="8686" w:type="dxa"/>
          </w:tcPr>
          <w:p w14:paraId="7B05D3CE" w14:textId="77777777" w:rsidR="008B6DEA" w:rsidRDefault="008B6DEA" w:rsidP="00C60E2D">
            <w:pPr>
              <w:pStyle w:val="NoSpacing"/>
              <w:rPr>
                <w:b/>
              </w:rPr>
            </w:pPr>
            <w:r>
              <w:rPr>
                <w:b/>
              </w:rPr>
              <w:t>Genetic Addendum:</w:t>
            </w:r>
          </w:p>
          <w:p w14:paraId="299B9241" w14:textId="77777777" w:rsidR="008B6DEA" w:rsidRPr="00546E07" w:rsidRDefault="008B6DEA" w:rsidP="008B6DEA">
            <w:pPr>
              <w:pStyle w:val="NoSpacing"/>
              <w:numPr>
                <w:ilvl w:val="0"/>
                <w:numId w:val="8"/>
              </w:numPr>
              <w:ind w:left="414" w:hanging="357"/>
              <w:rPr>
                <w:b/>
              </w:rPr>
            </w:pPr>
            <w:r>
              <w:t xml:space="preserve">For all studies </w:t>
            </w:r>
            <w:r w:rsidR="00664E8E">
              <w:t>that include a biological/genetic component, whether during the study proposed, or for future considerations, a Genetic Addendum is required</w:t>
            </w:r>
          </w:p>
        </w:tc>
        <w:tc>
          <w:tcPr>
            <w:tcW w:w="1842" w:type="dxa"/>
          </w:tcPr>
          <w:p w14:paraId="50468A60" w14:textId="77777777" w:rsidR="008B6DEA" w:rsidRPr="00546E07" w:rsidRDefault="008B6DEA" w:rsidP="00C60E2D">
            <w:pPr>
              <w:pStyle w:val="NoSpacing"/>
              <w:rPr>
                <w:b/>
              </w:rPr>
            </w:pPr>
          </w:p>
        </w:tc>
      </w:tr>
      <w:tr w:rsidR="00BD3BE3" w:rsidRPr="00546E07" w14:paraId="23201E37" w14:textId="77777777" w:rsidTr="0070462F">
        <w:tc>
          <w:tcPr>
            <w:tcW w:w="8686" w:type="dxa"/>
          </w:tcPr>
          <w:p w14:paraId="0F508EA2" w14:textId="77777777" w:rsidR="008B6DEA" w:rsidRDefault="00BD3BE3" w:rsidP="00C60E2D">
            <w:pPr>
              <w:pStyle w:val="NoSpacing"/>
              <w:rPr>
                <w:b/>
              </w:rPr>
            </w:pPr>
            <w:r w:rsidRPr="00546E07">
              <w:rPr>
                <w:b/>
              </w:rPr>
              <w:t>Hea</w:t>
            </w:r>
            <w:r w:rsidR="008B6DEA">
              <w:rPr>
                <w:b/>
              </w:rPr>
              <w:t>lth Canada REB Attestation Form</w:t>
            </w:r>
          </w:p>
          <w:p w14:paraId="207C846A" w14:textId="77777777" w:rsidR="00BD3BE3" w:rsidRPr="00546E07" w:rsidRDefault="008B6DEA" w:rsidP="008B6DEA">
            <w:pPr>
              <w:pStyle w:val="NoSpacing"/>
              <w:numPr>
                <w:ilvl w:val="0"/>
                <w:numId w:val="9"/>
              </w:numPr>
              <w:ind w:left="414" w:hanging="357"/>
            </w:pPr>
            <w:r>
              <w:t>S</w:t>
            </w:r>
            <w:r w:rsidR="00BD3BE3" w:rsidRPr="00546E07">
              <w:t xml:space="preserve">ubmit </w:t>
            </w:r>
            <w:r>
              <w:t>to the REB office for signature</w:t>
            </w:r>
          </w:p>
        </w:tc>
        <w:tc>
          <w:tcPr>
            <w:tcW w:w="1842" w:type="dxa"/>
          </w:tcPr>
          <w:p w14:paraId="63F0ACC0" w14:textId="77777777" w:rsidR="00BD3BE3" w:rsidRPr="00546E07" w:rsidRDefault="00BD3BE3" w:rsidP="00C60E2D">
            <w:pPr>
              <w:pStyle w:val="NoSpacing"/>
              <w:rPr>
                <w:b/>
              </w:rPr>
            </w:pPr>
          </w:p>
        </w:tc>
      </w:tr>
      <w:tr w:rsidR="00BD3BE3" w:rsidRPr="00546E07" w14:paraId="070207E5" w14:textId="77777777" w:rsidTr="0070462F">
        <w:tc>
          <w:tcPr>
            <w:tcW w:w="8686" w:type="dxa"/>
          </w:tcPr>
          <w:p w14:paraId="2233DD01" w14:textId="77777777" w:rsidR="00FB1466" w:rsidRDefault="00BD3BE3" w:rsidP="00FB1466">
            <w:pPr>
              <w:pStyle w:val="NoSpacing"/>
            </w:pPr>
            <w:r w:rsidRPr="00546E07">
              <w:rPr>
                <w:b/>
              </w:rPr>
              <w:t xml:space="preserve">Review &amp; Monitoring Fee </w:t>
            </w:r>
            <w:r w:rsidR="00FB1466">
              <w:t>(</w:t>
            </w:r>
            <w:r w:rsidRPr="00546E07">
              <w:t>if Industry-sponsored)</w:t>
            </w:r>
          </w:p>
          <w:p w14:paraId="3AB22B9B" w14:textId="77777777" w:rsidR="00BD3BE3" w:rsidRPr="00546E07" w:rsidRDefault="00FB1466" w:rsidP="00FB1466">
            <w:pPr>
              <w:pStyle w:val="NoSpacing"/>
              <w:numPr>
                <w:ilvl w:val="0"/>
                <w:numId w:val="9"/>
              </w:numPr>
              <w:ind w:left="414" w:hanging="357"/>
            </w:pPr>
            <w:r>
              <w:lastRenderedPageBreak/>
              <w:t>C</w:t>
            </w:r>
            <w:r w:rsidR="00BD3BE3" w:rsidRPr="00546E07">
              <w:t xml:space="preserve">onsult with </w:t>
            </w:r>
            <w:r>
              <w:t>the REB office for</w:t>
            </w:r>
            <w:r w:rsidR="00BD3BE3" w:rsidRPr="00546E07">
              <w:t xml:space="preserve"> invoicing &amp; fund transfer procedure</w:t>
            </w:r>
          </w:p>
        </w:tc>
        <w:tc>
          <w:tcPr>
            <w:tcW w:w="1842" w:type="dxa"/>
          </w:tcPr>
          <w:p w14:paraId="603FB4A5" w14:textId="77777777" w:rsidR="00BD3BE3" w:rsidRPr="00546E07" w:rsidRDefault="00BD3BE3" w:rsidP="00C60E2D">
            <w:pPr>
              <w:pStyle w:val="NoSpacing"/>
              <w:rPr>
                <w:b/>
              </w:rPr>
            </w:pPr>
          </w:p>
        </w:tc>
      </w:tr>
      <w:tr w:rsidR="00D82564" w:rsidRPr="00546E07" w14:paraId="51B5F150" w14:textId="77777777" w:rsidTr="0070462F">
        <w:tc>
          <w:tcPr>
            <w:tcW w:w="8686" w:type="dxa"/>
          </w:tcPr>
          <w:p w14:paraId="73F58985" w14:textId="77777777" w:rsidR="00D82564" w:rsidRDefault="00D82564" w:rsidP="00D82564">
            <w:pPr>
              <w:rPr>
                <w:rFonts w:cstheme="minorHAnsi"/>
              </w:rPr>
            </w:pPr>
            <w:r w:rsidRPr="00D82564">
              <w:rPr>
                <w:rFonts w:cstheme="minorHAnsi"/>
                <w:b/>
              </w:rPr>
              <w:t>Fully Executed Project Funding Recovery Form and Clinical Trial Agreement</w:t>
            </w:r>
          </w:p>
          <w:p w14:paraId="2DA9AF66" w14:textId="77777777" w:rsidR="00F73F90" w:rsidRPr="00F73F90" w:rsidRDefault="00D82564" w:rsidP="00F73F9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14" w:hanging="357"/>
              <w:rPr>
                <w:b/>
              </w:rPr>
            </w:pPr>
            <w:r>
              <w:rPr>
                <w:rFonts w:cstheme="minorHAnsi"/>
              </w:rPr>
              <w:t>For all industry sponsored research</w:t>
            </w:r>
          </w:p>
        </w:tc>
        <w:tc>
          <w:tcPr>
            <w:tcW w:w="1842" w:type="dxa"/>
          </w:tcPr>
          <w:p w14:paraId="61BAAE19" w14:textId="77777777" w:rsidR="00D82564" w:rsidRPr="00546E07" w:rsidRDefault="00D82564" w:rsidP="00C60E2D">
            <w:pPr>
              <w:pStyle w:val="NoSpacing"/>
              <w:rPr>
                <w:b/>
              </w:rPr>
            </w:pPr>
          </w:p>
        </w:tc>
      </w:tr>
      <w:tr w:rsidR="00FB1466" w:rsidRPr="00546E07" w14:paraId="7EBA7347" w14:textId="77777777" w:rsidTr="00700BF1">
        <w:tc>
          <w:tcPr>
            <w:tcW w:w="8686" w:type="dxa"/>
            <w:shd w:val="clear" w:color="auto" w:fill="0070C0"/>
          </w:tcPr>
          <w:p w14:paraId="4BF76A0C" w14:textId="77777777" w:rsidR="00FB1466" w:rsidRPr="00F73F90" w:rsidRDefault="00700BF1" w:rsidP="00C60E2D">
            <w:pPr>
              <w:pStyle w:val="NoSpacing"/>
              <w:rPr>
                <w:b/>
                <w:sz w:val="28"/>
                <w:szCs w:val="28"/>
              </w:rPr>
            </w:pPr>
            <w:r w:rsidRPr="00F73F90">
              <w:rPr>
                <w:b/>
                <w:color w:val="FFFFFF" w:themeColor="background1"/>
                <w:sz w:val="28"/>
                <w:szCs w:val="28"/>
              </w:rPr>
              <w:t>FOR PET/MRI IMAGING STUDIES</w:t>
            </w:r>
          </w:p>
        </w:tc>
        <w:tc>
          <w:tcPr>
            <w:tcW w:w="1842" w:type="dxa"/>
            <w:shd w:val="clear" w:color="auto" w:fill="0070C0"/>
          </w:tcPr>
          <w:p w14:paraId="6DAC1BFC" w14:textId="77777777" w:rsidR="00FB1466" w:rsidRPr="00546E07" w:rsidRDefault="00FB1466" w:rsidP="00C60E2D">
            <w:pPr>
              <w:pStyle w:val="NoSpacing"/>
              <w:rPr>
                <w:b/>
              </w:rPr>
            </w:pPr>
          </w:p>
        </w:tc>
      </w:tr>
      <w:tr w:rsidR="00F73F90" w:rsidRPr="00546E07" w14:paraId="0BCDCDF4" w14:textId="77777777" w:rsidTr="00F73F90">
        <w:tc>
          <w:tcPr>
            <w:tcW w:w="8686" w:type="dxa"/>
            <w:shd w:val="clear" w:color="auto" w:fill="FFFFFF" w:themeFill="background1"/>
          </w:tcPr>
          <w:p w14:paraId="51E557D0" w14:textId="77777777" w:rsidR="000B7632" w:rsidRPr="00866CCE" w:rsidRDefault="0051689A" w:rsidP="000B7632">
            <w:pPr>
              <w:pStyle w:val="NoSpacing"/>
              <w:numPr>
                <w:ilvl w:val="0"/>
                <w:numId w:val="9"/>
              </w:numPr>
              <w:ind w:left="414" w:hanging="357"/>
            </w:pPr>
            <w:r>
              <w:t xml:space="preserve">Brain </w:t>
            </w:r>
            <w:r w:rsidR="00866CCE" w:rsidRPr="00866CCE">
              <w:t>Imaging manager has signed off on the Checklist of Resources</w:t>
            </w:r>
          </w:p>
        </w:tc>
        <w:tc>
          <w:tcPr>
            <w:tcW w:w="1842" w:type="dxa"/>
            <w:shd w:val="clear" w:color="auto" w:fill="FFFFFF" w:themeFill="background1"/>
          </w:tcPr>
          <w:p w14:paraId="6666AB7D" w14:textId="77777777" w:rsidR="00F73F90" w:rsidRPr="00546E07" w:rsidRDefault="00F73F90" w:rsidP="00C60E2D">
            <w:pPr>
              <w:pStyle w:val="NoSpacing"/>
              <w:rPr>
                <w:b/>
              </w:rPr>
            </w:pPr>
          </w:p>
        </w:tc>
      </w:tr>
    </w:tbl>
    <w:p w14:paraId="7162C08F" w14:textId="77777777" w:rsidR="00247DBF" w:rsidRDefault="00247DBF" w:rsidP="00C60E2D">
      <w:pPr>
        <w:pStyle w:val="NoSpacing"/>
      </w:pPr>
    </w:p>
    <w:sectPr w:rsidR="00247DBF" w:rsidSect="00C60E2D">
      <w:headerReference w:type="default" r:id="rId8"/>
      <w:footerReference w:type="default" r:id="rId9"/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80892" w14:textId="77777777" w:rsidR="00B849D8" w:rsidRDefault="00B849D8" w:rsidP="00BD3BE3">
      <w:pPr>
        <w:spacing w:after="0" w:line="240" w:lineRule="auto"/>
      </w:pPr>
      <w:r>
        <w:separator/>
      </w:r>
    </w:p>
  </w:endnote>
  <w:endnote w:type="continuationSeparator" w:id="0">
    <w:p w14:paraId="24E2F47C" w14:textId="77777777" w:rsidR="00B849D8" w:rsidRDefault="00B849D8" w:rsidP="00BD3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3865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8D58DD" w14:textId="77777777" w:rsidR="008426E0" w:rsidRDefault="008426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26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96D108" w14:textId="77777777" w:rsidR="003F14C8" w:rsidRPr="008426E0" w:rsidRDefault="008426E0">
    <w:pPr>
      <w:pStyle w:val="Footer"/>
      <w:rPr>
        <w:i/>
        <w:sz w:val="20"/>
        <w:szCs w:val="20"/>
      </w:rPr>
    </w:pPr>
    <w:r w:rsidRPr="008426E0">
      <w:rPr>
        <w:i/>
        <w:sz w:val="20"/>
        <w:szCs w:val="20"/>
      </w:rPr>
      <w:t>REB Version: April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DFA97" w14:textId="77777777" w:rsidR="00B849D8" w:rsidRDefault="00B849D8" w:rsidP="00BD3BE3">
      <w:pPr>
        <w:spacing w:after="0" w:line="240" w:lineRule="auto"/>
      </w:pPr>
      <w:r>
        <w:separator/>
      </w:r>
    </w:p>
  </w:footnote>
  <w:footnote w:type="continuationSeparator" w:id="0">
    <w:p w14:paraId="172344C2" w14:textId="77777777" w:rsidR="00B849D8" w:rsidRDefault="00B849D8" w:rsidP="00BD3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FA7F" w14:textId="77777777" w:rsidR="00BD3BE3" w:rsidRDefault="00BD3BE3">
    <w:pPr>
      <w:pStyle w:val="Header"/>
    </w:pPr>
    <w:r>
      <w:rPr>
        <w:noProof/>
        <w:lang w:eastAsia="en-CA"/>
      </w:rPr>
      <w:drawing>
        <wp:inline distT="0" distB="0" distL="0" distR="0" wp14:anchorId="0562E83B" wp14:editId="3E73D66E">
          <wp:extent cx="2688526" cy="4803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144" cy="48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C73"/>
    <w:multiLevelType w:val="hybridMultilevel"/>
    <w:tmpl w:val="162CF0A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A1070"/>
    <w:multiLevelType w:val="hybridMultilevel"/>
    <w:tmpl w:val="0B3436A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57B32"/>
    <w:multiLevelType w:val="hybridMultilevel"/>
    <w:tmpl w:val="A942CD34"/>
    <w:lvl w:ilvl="0" w:tplc="97E6EF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F541F"/>
    <w:multiLevelType w:val="hybridMultilevel"/>
    <w:tmpl w:val="5D308D4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646F4"/>
    <w:multiLevelType w:val="hybridMultilevel"/>
    <w:tmpl w:val="0F6C246A"/>
    <w:lvl w:ilvl="0" w:tplc="1009000D">
      <w:start w:val="1"/>
      <w:numFmt w:val="bullet"/>
      <w:lvlText w:val=""/>
      <w:lvlJc w:val="left"/>
      <w:pPr>
        <w:ind w:left="41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6D6675C"/>
    <w:multiLevelType w:val="hybridMultilevel"/>
    <w:tmpl w:val="9B76745E"/>
    <w:lvl w:ilvl="0" w:tplc="D2C0CF7E">
      <w:start w:val="1"/>
      <w:numFmt w:val="bullet"/>
      <w:lvlText w:val="-"/>
      <w:lvlJc w:val="left"/>
      <w:pPr>
        <w:ind w:left="2355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6" w15:restartNumberingAfterBreak="0">
    <w:nsid w:val="389734F7"/>
    <w:multiLevelType w:val="hybridMultilevel"/>
    <w:tmpl w:val="2D36FCD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15B2F"/>
    <w:multiLevelType w:val="hybridMultilevel"/>
    <w:tmpl w:val="C8A0211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071B7"/>
    <w:multiLevelType w:val="hybridMultilevel"/>
    <w:tmpl w:val="D320EFB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26785"/>
    <w:multiLevelType w:val="hybridMultilevel"/>
    <w:tmpl w:val="C9D486AC"/>
    <w:lvl w:ilvl="0" w:tplc="453EDB3A">
      <w:start w:val="1"/>
      <w:numFmt w:val="bullet"/>
      <w:lvlText w:val="-"/>
      <w:lvlJc w:val="left"/>
      <w:pPr>
        <w:ind w:left="231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E2D"/>
    <w:rsid w:val="00020203"/>
    <w:rsid w:val="00067AEB"/>
    <w:rsid w:val="000733DE"/>
    <w:rsid w:val="000B7632"/>
    <w:rsid w:val="000C3649"/>
    <w:rsid w:val="000C693C"/>
    <w:rsid w:val="00100E06"/>
    <w:rsid w:val="0014267D"/>
    <w:rsid w:val="00187DD9"/>
    <w:rsid w:val="001904F8"/>
    <w:rsid w:val="001E7E87"/>
    <w:rsid w:val="00247DBF"/>
    <w:rsid w:val="002603FB"/>
    <w:rsid w:val="002C1C8D"/>
    <w:rsid w:val="00332903"/>
    <w:rsid w:val="003B01D2"/>
    <w:rsid w:val="003F14C8"/>
    <w:rsid w:val="0048028C"/>
    <w:rsid w:val="004B3ED3"/>
    <w:rsid w:val="0051689A"/>
    <w:rsid w:val="00544293"/>
    <w:rsid w:val="00546E07"/>
    <w:rsid w:val="005B6D57"/>
    <w:rsid w:val="00645F3C"/>
    <w:rsid w:val="00664E8E"/>
    <w:rsid w:val="0069724B"/>
    <w:rsid w:val="00700BF1"/>
    <w:rsid w:val="0070462F"/>
    <w:rsid w:val="007657E1"/>
    <w:rsid w:val="007A5C7D"/>
    <w:rsid w:val="007D30EF"/>
    <w:rsid w:val="008407C2"/>
    <w:rsid w:val="008426E0"/>
    <w:rsid w:val="00866CCE"/>
    <w:rsid w:val="00881DB4"/>
    <w:rsid w:val="008B6DEA"/>
    <w:rsid w:val="009D5961"/>
    <w:rsid w:val="00A66D9E"/>
    <w:rsid w:val="00AC00BF"/>
    <w:rsid w:val="00B009EA"/>
    <w:rsid w:val="00B2015A"/>
    <w:rsid w:val="00B849D8"/>
    <w:rsid w:val="00B8712C"/>
    <w:rsid w:val="00BC57C9"/>
    <w:rsid w:val="00BD3BE3"/>
    <w:rsid w:val="00BD6E56"/>
    <w:rsid w:val="00BF1F07"/>
    <w:rsid w:val="00C60E2D"/>
    <w:rsid w:val="00C67FD1"/>
    <w:rsid w:val="00D01A7D"/>
    <w:rsid w:val="00D622DF"/>
    <w:rsid w:val="00D82564"/>
    <w:rsid w:val="00D90BB7"/>
    <w:rsid w:val="00DA3F27"/>
    <w:rsid w:val="00E27451"/>
    <w:rsid w:val="00E73E86"/>
    <w:rsid w:val="00ED6BCB"/>
    <w:rsid w:val="00ED72FA"/>
    <w:rsid w:val="00EE4B4E"/>
    <w:rsid w:val="00F26900"/>
    <w:rsid w:val="00F73F90"/>
    <w:rsid w:val="00FB1466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F9BAE"/>
  <w15:docId w15:val="{775947EA-2C99-4155-88C2-358BC5F6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0E2D"/>
    <w:pPr>
      <w:spacing w:after="0" w:line="240" w:lineRule="auto"/>
    </w:pPr>
  </w:style>
  <w:style w:type="table" w:styleId="TableGrid">
    <w:name w:val="Table Grid"/>
    <w:basedOn w:val="TableNormal"/>
    <w:uiPriority w:val="59"/>
    <w:rsid w:val="00247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3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BE3"/>
  </w:style>
  <w:style w:type="paragraph" w:styleId="Footer">
    <w:name w:val="footer"/>
    <w:basedOn w:val="Normal"/>
    <w:link w:val="FooterChar"/>
    <w:uiPriority w:val="99"/>
    <w:unhideWhenUsed/>
    <w:rsid w:val="00BD3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BE3"/>
  </w:style>
  <w:style w:type="paragraph" w:styleId="ListParagraph">
    <w:name w:val="List Paragraph"/>
    <w:basedOn w:val="Normal"/>
    <w:uiPriority w:val="34"/>
    <w:qFormat/>
    <w:rsid w:val="00881DB4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81D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isti.wilde@theroyal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Ottawa Health Care Group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Busby</dc:creator>
  <cp:lastModifiedBy>Microsoft Office User</cp:lastModifiedBy>
  <cp:revision>44</cp:revision>
  <cp:lastPrinted>2018-11-14T16:29:00Z</cp:lastPrinted>
  <dcterms:created xsi:type="dcterms:W3CDTF">2021-04-22T12:33:00Z</dcterms:created>
  <dcterms:modified xsi:type="dcterms:W3CDTF">2021-07-27T16:03:00Z</dcterms:modified>
</cp:coreProperties>
</file>